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98836" w14:textId="77777777" w:rsidR="00C05B84" w:rsidRPr="00C05B84" w:rsidRDefault="00C05B84" w:rsidP="00C05B84">
      <w:pPr>
        <w:jc w:val="both"/>
        <w:rPr>
          <w:rFonts w:ascii="Times" w:hAnsi="Times" w:cs="Times New Roman"/>
          <w:color w:val="000000"/>
        </w:rPr>
      </w:pPr>
      <w:r w:rsidRPr="00C05B84">
        <w:rPr>
          <w:rFonts w:ascii="Times" w:hAnsi="Times" w:cs="Times New Roman"/>
          <w:color w:val="000000"/>
        </w:rPr>
        <w:t xml:space="preserve">Write a short paper.  Using news </w:t>
      </w:r>
      <w:bookmarkStart w:id="0" w:name="_GoBack"/>
      <w:bookmarkEnd w:id="0"/>
      <w:r w:rsidRPr="00C05B84">
        <w:rPr>
          <w:rFonts w:ascii="Times" w:hAnsi="Times" w:cs="Times New Roman"/>
          <w:color w:val="000000"/>
        </w:rPr>
        <w:t>sources, search for recent examples of major investments in a local or regional economy of interest. These might involve the establishment of a new facility or the announcement of investment in an existing facility. Examine the stories carefully. Answer the following questions:</w:t>
      </w:r>
    </w:p>
    <w:p w14:paraId="333B3B43" w14:textId="77777777" w:rsidR="00C05B84" w:rsidRPr="00C05B84" w:rsidRDefault="00C05B84" w:rsidP="00C05B84">
      <w:pPr>
        <w:numPr>
          <w:ilvl w:val="0"/>
          <w:numId w:val="1"/>
        </w:numPr>
        <w:ind w:left="0" w:firstLine="0"/>
        <w:jc w:val="both"/>
        <w:rPr>
          <w:rFonts w:ascii="Times" w:eastAsia="Times New Roman" w:hAnsi="Times" w:cs="Times New Roman"/>
          <w:color w:val="000000"/>
        </w:rPr>
      </w:pPr>
      <w:r w:rsidRPr="00C05B84">
        <w:rPr>
          <w:rFonts w:ascii="Times" w:eastAsia="Times New Roman" w:hAnsi="Times" w:cs="Times New Roman"/>
          <w:color w:val="000000"/>
        </w:rPr>
        <w:t>How many jobs are seen to be directly associated with the investment?</w:t>
      </w:r>
    </w:p>
    <w:p w14:paraId="025D434C" w14:textId="77777777" w:rsidR="00C05B84" w:rsidRPr="00C05B84" w:rsidRDefault="00C05B84" w:rsidP="00C05B84">
      <w:pPr>
        <w:numPr>
          <w:ilvl w:val="0"/>
          <w:numId w:val="1"/>
        </w:numPr>
        <w:ind w:left="0" w:firstLine="0"/>
        <w:jc w:val="both"/>
        <w:rPr>
          <w:rFonts w:ascii="Times" w:eastAsia="Times New Roman" w:hAnsi="Times" w:cs="Times New Roman"/>
          <w:color w:val="000000"/>
        </w:rPr>
      </w:pPr>
      <w:r w:rsidRPr="00C05B84">
        <w:rPr>
          <w:rFonts w:ascii="Times" w:eastAsia="Times New Roman" w:hAnsi="Times" w:cs="Times New Roman"/>
          <w:color w:val="000000"/>
        </w:rPr>
        <w:t>How many jobs will be created beyond those directly associated with the facility?</w:t>
      </w:r>
    </w:p>
    <w:p w14:paraId="4EEB78CD" w14:textId="77777777" w:rsidR="00C05B84" w:rsidRPr="00C05B84" w:rsidRDefault="00C05B84" w:rsidP="00C05B84">
      <w:pPr>
        <w:numPr>
          <w:ilvl w:val="0"/>
          <w:numId w:val="1"/>
        </w:numPr>
        <w:ind w:left="0" w:firstLine="0"/>
        <w:jc w:val="both"/>
        <w:rPr>
          <w:rFonts w:ascii="Times" w:eastAsia="Times New Roman" w:hAnsi="Times" w:cs="Times New Roman"/>
          <w:color w:val="000000"/>
        </w:rPr>
      </w:pPr>
      <w:r w:rsidRPr="00C05B84">
        <w:rPr>
          <w:rFonts w:ascii="Times" w:eastAsia="Times New Roman" w:hAnsi="Times" w:cs="Times New Roman"/>
          <w:color w:val="000000"/>
        </w:rPr>
        <w:t>Using these figures, you can estimate the multiplier associated with each investment, what is the multiplier?</w:t>
      </w:r>
    </w:p>
    <w:p w14:paraId="3A86212C" w14:textId="77777777" w:rsidR="00C05B84" w:rsidRPr="00C05B84" w:rsidRDefault="00C05B84" w:rsidP="00C05B84">
      <w:pPr>
        <w:numPr>
          <w:ilvl w:val="0"/>
          <w:numId w:val="1"/>
        </w:numPr>
        <w:ind w:left="0" w:firstLine="0"/>
        <w:jc w:val="both"/>
        <w:rPr>
          <w:rFonts w:ascii="Times" w:eastAsia="Times New Roman" w:hAnsi="Times" w:cs="Times New Roman"/>
          <w:color w:val="000000"/>
        </w:rPr>
      </w:pPr>
      <w:r w:rsidRPr="00C05B84">
        <w:rPr>
          <w:rFonts w:ascii="Times" w:eastAsia="Times New Roman" w:hAnsi="Times" w:cs="Times New Roman"/>
          <w:color w:val="000000"/>
        </w:rPr>
        <w:t>How do the multipliers compare between different cases of investment?</w:t>
      </w:r>
    </w:p>
    <w:p w14:paraId="46B37784" w14:textId="77777777" w:rsidR="00C05B84" w:rsidRPr="00C05B84" w:rsidRDefault="00C05B84" w:rsidP="00C05B84">
      <w:pPr>
        <w:jc w:val="both"/>
        <w:rPr>
          <w:rFonts w:ascii="Times" w:hAnsi="Times" w:cs="Times New Roman"/>
          <w:color w:val="000000"/>
        </w:rPr>
      </w:pPr>
      <w:r w:rsidRPr="00C05B84">
        <w:rPr>
          <w:rFonts w:ascii="Times" w:hAnsi="Times" w:cs="Times New Roman"/>
          <w:color w:val="000000"/>
        </w:rPr>
        <w:t>To further investigate the question of input-output linkages please explore the Economic Input-Output Life Cycle Assessment Model:</w:t>
      </w:r>
    </w:p>
    <w:p w14:paraId="6DFCD752" w14:textId="77777777" w:rsidR="00C05B84" w:rsidRPr="00C05B84" w:rsidRDefault="00C05B84" w:rsidP="00C05B84">
      <w:pPr>
        <w:jc w:val="both"/>
        <w:rPr>
          <w:rFonts w:ascii="Times" w:hAnsi="Times" w:cs="Times New Roman"/>
          <w:color w:val="000000"/>
        </w:rPr>
      </w:pPr>
      <w:hyperlink r:id="rId5" w:history="1">
        <w:r w:rsidRPr="00C05B84">
          <w:rPr>
            <w:rFonts w:ascii="inherit" w:hAnsi="inherit" w:cs="Times New Roman"/>
            <w:color w:val="1874A4"/>
            <w:u w:val="single"/>
            <w:bdr w:val="none" w:sz="0" w:space="0" w:color="auto" w:frame="1"/>
          </w:rPr>
          <w:t>www.eiolca.net/</w:t>
        </w:r>
      </w:hyperlink>
    </w:p>
    <w:p w14:paraId="17DD52DD" w14:textId="77777777" w:rsidR="00C05B84" w:rsidRPr="00C05B84" w:rsidRDefault="00C05B84" w:rsidP="00C05B84">
      <w:pPr>
        <w:spacing w:before="240" w:after="120"/>
        <w:jc w:val="both"/>
        <w:rPr>
          <w:rFonts w:ascii="Times" w:hAnsi="Times" w:cs="Times New Roman"/>
          <w:color w:val="000000"/>
        </w:rPr>
      </w:pPr>
      <w:r w:rsidRPr="00C05B84">
        <w:rPr>
          <w:rFonts w:ascii="Helvetica" w:hAnsi="Helvetica" w:cs="Times New Roman"/>
          <w:i/>
          <w:iCs/>
          <w:color w:val="000000"/>
        </w:rPr>
        <w:t>The Green Design Institute at Carnegie Mellon University has created an Economic Input-Output Life Cycle Assessment Model that allows you to investigate the materials and energy resources required for different economic activities. The online user-friendly model allows you to select a sector of interest and then determines the inputs required to produce a certain amount of the product. In addition to the material linkages the model also specifies the environmental impacts of different activities.</w:t>
      </w:r>
    </w:p>
    <w:p w14:paraId="20C09552" w14:textId="77777777" w:rsidR="005C113B" w:rsidRDefault="005C113B"/>
    <w:sectPr w:rsidR="005C113B" w:rsidSect="00D97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C4775"/>
    <w:multiLevelType w:val="multilevel"/>
    <w:tmpl w:val="188C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B84"/>
    <w:rsid w:val="005C113B"/>
    <w:rsid w:val="00C05B84"/>
    <w:rsid w:val="00D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BCE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indent">
    <w:name w:val="noindent"/>
    <w:basedOn w:val="Normal"/>
    <w:rsid w:val="00C05B8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05B84"/>
    <w:rPr>
      <w:color w:val="0000FF"/>
      <w:u w:val="single"/>
    </w:rPr>
  </w:style>
  <w:style w:type="paragraph" w:customStyle="1" w:styleId="noindent1">
    <w:name w:val="noindent1"/>
    <w:basedOn w:val="Normal"/>
    <w:rsid w:val="00C05B8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eiolca.net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Macintosh Word</Application>
  <DocSecurity>0</DocSecurity>
  <Lines>9</Lines>
  <Paragraphs>2</Paragraphs>
  <ScaleCrop>false</ScaleCrop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Leslie N.</dc:creator>
  <cp:keywords/>
  <dc:description/>
  <cp:lastModifiedBy>Scott, Leslie N.</cp:lastModifiedBy>
  <cp:revision>1</cp:revision>
  <dcterms:created xsi:type="dcterms:W3CDTF">2019-11-21T17:42:00Z</dcterms:created>
  <dcterms:modified xsi:type="dcterms:W3CDTF">2019-11-21T17:43:00Z</dcterms:modified>
</cp:coreProperties>
</file>